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B42" w:rsidRPr="00A44042" w:rsidRDefault="00D85B42">
      <w:pPr>
        <w:rPr>
          <w:rFonts w:eastAsia="Times New Roman" w:cstheme="minorHAnsi"/>
          <w:b/>
          <w:bCs/>
          <w:color w:val="000000"/>
          <w:sz w:val="28"/>
          <w:szCs w:val="28"/>
        </w:rPr>
      </w:pPr>
      <w:r w:rsidRPr="00A44042">
        <w:rPr>
          <w:rFonts w:eastAsia="Times New Roman" w:cstheme="minorHAnsi"/>
          <w:b/>
          <w:bCs/>
          <w:color w:val="000000"/>
          <w:sz w:val="28"/>
          <w:szCs w:val="28"/>
        </w:rPr>
        <w:t xml:space="preserve">SilentFiber™ </w:t>
      </w:r>
      <w:bookmarkStart w:id="0" w:name="_GoBack"/>
      <w:bookmarkEnd w:id="0"/>
      <w:r w:rsidRPr="00A44042">
        <w:rPr>
          <w:rFonts w:eastAsia="Times New Roman" w:cstheme="minorHAnsi"/>
          <w:b/>
          <w:bCs/>
          <w:color w:val="000000"/>
          <w:sz w:val="28"/>
          <w:szCs w:val="28"/>
        </w:rPr>
        <w:t>Blade Baffle Installation Guide</w:t>
      </w:r>
    </w:p>
    <w:p w:rsidR="00D85B42" w:rsidRPr="00A44042" w:rsidRDefault="00D85B42">
      <w:pPr>
        <w:rPr>
          <w:rFonts w:eastAsia="Times New Roman" w:cstheme="minorHAnsi"/>
          <w:b/>
          <w:bCs/>
          <w:color w:val="000000"/>
          <w:szCs w:val="28"/>
        </w:rPr>
      </w:pPr>
      <w:r w:rsidRPr="00A44042">
        <w:rPr>
          <w:rFonts w:eastAsia="Times New Roman" w:cstheme="minorHAnsi"/>
          <w:b/>
          <w:bCs/>
          <w:color w:val="000000"/>
          <w:szCs w:val="28"/>
        </w:rPr>
        <w:t>Supplies needed:</w:t>
      </w:r>
    </w:p>
    <w:p w:rsidR="00D85B42" w:rsidRPr="00A44042" w:rsidRDefault="00D85B42" w:rsidP="00D85B42">
      <w:pPr>
        <w:pStyle w:val="ListParagraph"/>
        <w:numPr>
          <w:ilvl w:val="0"/>
          <w:numId w:val="1"/>
        </w:numPr>
        <w:rPr>
          <w:rFonts w:eastAsia="Times New Roman" w:cstheme="minorHAnsi"/>
          <w:bCs/>
          <w:color w:val="000000"/>
          <w:szCs w:val="28"/>
        </w:rPr>
      </w:pPr>
      <w:r w:rsidRPr="00A44042">
        <w:rPr>
          <w:rFonts w:eastAsia="Times New Roman" w:cstheme="minorHAnsi"/>
          <w:bCs/>
          <w:color w:val="000000"/>
          <w:szCs w:val="28"/>
        </w:rPr>
        <w:t>SilentFiber Polyester Acoustic Blade Baffle</w:t>
      </w:r>
    </w:p>
    <w:p w:rsidR="00D85B42" w:rsidRPr="00A44042" w:rsidRDefault="00D85B42" w:rsidP="00D85B42">
      <w:pPr>
        <w:pStyle w:val="ListParagraph"/>
        <w:numPr>
          <w:ilvl w:val="0"/>
          <w:numId w:val="1"/>
        </w:numPr>
        <w:rPr>
          <w:rFonts w:eastAsia="Times New Roman" w:cstheme="minorHAnsi"/>
          <w:bCs/>
          <w:color w:val="000000"/>
          <w:szCs w:val="28"/>
        </w:rPr>
      </w:pPr>
      <w:r w:rsidRPr="00A44042">
        <w:rPr>
          <w:rFonts w:eastAsia="Times New Roman" w:cstheme="minorHAnsi"/>
          <w:bCs/>
          <w:color w:val="000000"/>
          <w:szCs w:val="28"/>
        </w:rPr>
        <w:t>Baffle hangers and cable (included)</w:t>
      </w:r>
    </w:p>
    <w:p w:rsidR="00D85B42" w:rsidRPr="00A44042" w:rsidRDefault="00D85B42" w:rsidP="00D85B42">
      <w:pPr>
        <w:pStyle w:val="ListParagraph"/>
        <w:numPr>
          <w:ilvl w:val="0"/>
          <w:numId w:val="1"/>
        </w:numPr>
        <w:rPr>
          <w:rFonts w:eastAsia="Times New Roman" w:cstheme="minorHAnsi"/>
          <w:bCs/>
          <w:color w:val="000000"/>
          <w:szCs w:val="28"/>
        </w:rPr>
      </w:pPr>
      <w:r w:rsidRPr="00A44042">
        <w:rPr>
          <w:rFonts w:eastAsia="Times New Roman" w:cstheme="minorHAnsi"/>
          <w:bCs/>
          <w:color w:val="000000"/>
          <w:szCs w:val="28"/>
        </w:rPr>
        <w:t>Leveling tool</w:t>
      </w:r>
    </w:p>
    <w:p w:rsidR="00D85B42" w:rsidRPr="00A44042" w:rsidRDefault="00D85B42" w:rsidP="00D85B42">
      <w:pPr>
        <w:rPr>
          <w:rFonts w:eastAsia="Times New Roman" w:cstheme="minorHAnsi"/>
          <w:bCs/>
          <w:color w:val="000000"/>
          <w:szCs w:val="28"/>
        </w:rPr>
      </w:pPr>
      <w:r w:rsidRPr="00A44042">
        <w:rPr>
          <w:rFonts w:eastAsia="Times New Roman" w:cstheme="minorHAnsi"/>
          <w:b/>
          <w:bCs/>
          <w:color w:val="000000"/>
          <w:szCs w:val="28"/>
        </w:rPr>
        <w:t xml:space="preserve">Step 1: </w:t>
      </w:r>
      <w:r w:rsidRPr="00A44042">
        <w:rPr>
          <w:rFonts w:eastAsia="Times New Roman" w:cstheme="minorHAnsi"/>
          <w:bCs/>
          <w:color w:val="000000"/>
          <w:szCs w:val="28"/>
        </w:rPr>
        <w:t xml:space="preserve">Using the corkscrew end of the baffle hanger, score </w:t>
      </w:r>
      <w:r w:rsidR="003E31EA" w:rsidRPr="00A44042">
        <w:rPr>
          <w:rFonts w:eastAsia="Times New Roman" w:cstheme="minorHAnsi"/>
          <w:bCs/>
          <w:color w:val="000000"/>
          <w:szCs w:val="28"/>
        </w:rPr>
        <w:t xml:space="preserve">2 </w:t>
      </w:r>
      <w:r w:rsidRPr="00A44042">
        <w:rPr>
          <w:rFonts w:eastAsia="Times New Roman" w:cstheme="minorHAnsi"/>
          <w:bCs/>
          <w:color w:val="000000"/>
          <w:szCs w:val="28"/>
        </w:rPr>
        <w:t>small hole</w:t>
      </w:r>
      <w:r w:rsidR="003E31EA" w:rsidRPr="00A44042">
        <w:rPr>
          <w:rFonts w:eastAsia="Times New Roman" w:cstheme="minorHAnsi"/>
          <w:bCs/>
          <w:color w:val="000000"/>
          <w:szCs w:val="28"/>
        </w:rPr>
        <w:t xml:space="preserve">s in the top middle of the panel (12” from the end on </w:t>
      </w:r>
      <w:r w:rsidR="00BD32DA">
        <w:rPr>
          <w:rFonts w:eastAsia="Times New Roman" w:cstheme="minorHAnsi"/>
          <w:bCs/>
          <w:color w:val="000000"/>
          <w:szCs w:val="28"/>
        </w:rPr>
        <w:t>left and right</w:t>
      </w:r>
      <w:r w:rsidR="003E31EA" w:rsidRPr="00A44042">
        <w:rPr>
          <w:rFonts w:eastAsia="Times New Roman" w:cstheme="minorHAnsi"/>
          <w:bCs/>
          <w:color w:val="000000"/>
          <w:szCs w:val="28"/>
        </w:rPr>
        <w:t>, 24” apart in the middle)</w:t>
      </w:r>
    </w:p>
    <w:p w:rsidR="003E31EA" w:rsidRPr="00A44042" w:rsidRDefault="00064B16" w:rsidP="003E31EA">
      <w:pPr>
        <w:jc w:val="center"/>
        <w:rPr>
          <w:rFonts w:eastAsia="Times New Roman" w:cstheme="minorHAnsi"/>
          <w:bCs/>
          <w:color w:val="000000"/>
          <w:szCs w:val="28"/>
        </w:rPr>
      </w:pPr>
      <w:r>
        <w:rPr>
          <w:rFonts w:eastAsia="Times New Roman" w:cstheme="minorHAnsi"/>
          <w:bCs/>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28.25pt">
            <v:imagedata r:id="rId7" o:title="Untitled design (4)" cropbottom="31511f"/>
          </v:shape>
        </w:pict>
      </w:r>
    </w:p>
    <w:p w:rsidR="00D85B42" w:rsidRPr="00A44042" w:rsidRDefault="003E31EA">
      <w:pPr>
        <w:rPr>
          <w:rFonts w:cstheme="minorHAnsi"/>
        </w:rPr>
      </w:pPr>
      <w:r w:rsidRPr="00A44042">
        <w:rPr>
          <w:rFonts w:cstheme="minorHAnsi"/>
          <w:b/>
        </w:rPr>
        <w:t xml:space="preserve">Step 2: </w:t>
      </w:r>
      <w:r w:rsidRPr="00A44042">
        <w:rPr>
          <w:rFonts w:cstheme="minorHAnsi"/>
        </w:rPr>
        <w:t>Insert the baffle hangers and twist to the right until it is tight.</w:t>
      </w:r>
    </w:p>
    <w:p w:rsidR="003E31EA" w:rsidRPr="00A44042" w:rsidRDefault="003E31EA" w:rsidP="003E31EA">
      <w:pPr>
        <w:jc w:val="center"/>
        <w:rPr>
          <w:rFonts w:cstheme="minorHAnsi"/>
        </w:rPr>
      </w:pPr>
      <w:r w:rsidRPr="00A44042">
        <w:rPr>
          <w:rFonts w:cstheme="minorHAnsi"/>
          <w:noProof/>
        </w:rPr>
        <w:drawing>
          <wp:inline distT="0" distB="0" distL="0" distR="0" wp14:anchorId="39192768" wp14:editId="15099168">
            <wp:extent cx="3743325" cy="2133400"/>
            <wp:effectExtent l="0" t="0" r="0" b="635"/>
            <wp:docPr id="1" name="Picture 1" descr="C:\Users\dconway\AppData\Local\Microsoft\Windows\INetCache\Content.Word\Untitled desig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onway\AppData\Local\Microsoft\Windows\INetCache\Content.Word\Untitled design (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008"/>
                    <a:stretch/>
                  </pic:blipFill>
                  <pic:spPr bwMode="auto">
                    <a:xfrm>
                      <a:off x="0" y="0"/>
                      <a:ext cx="3770631" cy="2148962"/>
                    </a:xfrm>
                    <a:prstGeom prst="rect">
                      <a:avLst/>
                    </a:prstGeom>
                    <a:noFill/>
                    <a:ln>
                      <a:noFill/>
                    </a:ln>
                    <a:extLst>
                      <a:ext uri="{53640926-AAD7-44D8-BBD7-CCE9431645EC}">
                        <a14:shadowObscured xmlns:a14="http://schemas.microsoft.com/office/drawing/2010/main"/>
                      </a:ext>
                    </a:extLst>
                  </pic:spPr>
                </pic:pic>
              </a:graphicData>
            </a:graphic>
          </wp:inline>
        </w:drawing>
      </w:r>
    </w:p>
    <w:p w:rsidR="00CC4D05" w:rsidRPr="00A44042" w:rsidRDefault="003E31EA" w:rsidP="003E31EA">
      <w:pPr>
        <w:rPr>
          <w:rFonts w:cstheme="minorHAnsi"/>
        </w:rPr>
      </w:pPr>
      <w:r w:rsidRPr="00A44042">
        <w:rPr>
          <w:rFonts w:cstheme="minorHAnsi"/>
          <w:b/>
        </w:rPr>
        <w:t xml:space="preserve">Step 3: </w:t>
      </w:r>
      <w:r w:rsidRPr="00A44042">
        <w:rPr>
          <w:rFonts w:cstheme="minorHAnsi"/>
        </w:rPr>
        <w:t xml:space="preserve">Wipe the cable with a </w:t>
      </w:r>
      <w:r w:rsidR="00CC4D05" w:rsidRPr="00A44042">
        <w:rPr>
          <w:rFonts w:cstheme="minorHAnsi"/>
        </w:rPr>
        <w:t>damp cloth to clean it.</w:t>
      </w:r>
    </w:p>
    <w:p w:rsidR="00CC4D05" w:rsidRPr="00A44042" w:rsidRDefault="00CC4D05" w:rsidP="00CC4D05">
      <w:pPr>
        <w:jc w:val="center"/>
        <w:rPr>
          <w:rFonts w:cstheme="minorHAnsi"/>
          <w:b/>
        </w:rPr>
      </w:pPr>
      <w:r w:rsidRPr="00A44042">
        <w:rPr>
          <w:rFonts w:cstheme="minorHAnsi"/>
          <w:b/>
          <w:noProof/>
        </w:rPr>
        <w:drawing>
          <wp:inline distT="0" distB="0" distL="0" distR="0">
            <wp:extent cx="2678562" cy="1876425"/>
            <wp:effectExtent l="0" t="0" r="7620" b="0"/>
            <wp:docPr id="4" name="Picture 4" descr="C:\Users\dconway\AppData\Local\Microsoft\Windows\INetCache\Content.Word\20211110_13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conway\AppData\Local\Microsoft\Windows\INetCache\Content.Word\20211110_134355.jpg"/>
                    <pic:cNvPicPr>
                      <a:picLocks noChangeAspect="1" noChangeArrowheads="1"/>
                    </pic:cNvPicPr>
                  </pic:nvPicPr>
                  <pic:blipFill>
                    <a:blip r:embed="rId9" cstate="print">
                      <a:extLst>
                        <a:ext uri="{28A0092B-C50C-407E-A947-70E740481C1C}">
                          <a14:useLocalDpi xmlns:a14="http://schemas.microsoft.com/office/drawing/2010/main" val="0"/>
                        </a:ext>
                      </a:extLst>
                    </a:blip>
                    <a:srcRect r="31050"/>
                    <a:stretch>
                      <a:fillRect/>
                    </a:stretch>
                  </pic:blipFill>
                  <pic:spPr bwMode="auto">
                    <a:xfrm>
                      <a:off x="0" y="0"/>
                      <a:ext cx="2814051" cy="1971339"/>
                    </a:xfrm>
                    <a:prstGeom prst="rect">
                      <a:avLst/>
                    </a:prstGeom>
                    <a:noFill/>
                    <a:ln>
                      <a:noFill/>
                    </a:ln>
                  </pic:spPr>
                </pic:pic>
              </a:graphicData>
            </a:graphic>
          </wp:inline>
        </w:drawing>
      </w:r>
    </w:p>
    <w:p w:rsidR="003E31EA" w:rsidRPr="00A44042" w:rsidRDefault="003E31EA" w:rsidP="00CC4D05">
      <w:pPr>
        <w:rPr>
          <w:rFonts w:cstheme="minorHAnsi"/>
          <w:b/>
        </w:rPr>
      </w:pPr>
      <w:r w:rsidRPr="00A44042">
        <w:rPr>
          <w:rFonts w:cstheme="minorHAnsi"/>
          <w:b/>
        </w:rPr>
        <w:lastRenderedPageBreak/>
        <w:t xml:space="preserve">Step 4: </w:t>
      </w:r>
      <w:r w:rsidRPr="00A44042">
        <w:rPr>
          <w:rFonts w:cstheme="minorHAnsi"/>
        </w:rPr>
        <w:t>Locate the area in which the baffle will be hung, and suspend the cable from the ceiling. (Be sure to hang the cabling 24” apart from one another)</w:t>
      </w:r>
    </w:p>
    <w:p w:rsidR="001B6D51" w:rsidRPr="00A44042" w:rsidRDefault="00BD32DA" w:rsidP="00A44042">
      <w:pPr>
        <w:jc w:val="center"/>
        <w:rPr>
          <w:rFonts w:cstheme="minorHAnsi"/>
          <w:b/>
        </w:rPr>
      </w:pPr>
      <w:r>
        <w:rPr>
          <w:rFonts w:cstheme="minorHAnsi"/>
          <w:b/>
        </w:rPr>
        <w:pict>
          <v:shape id="_x0000_i1026" type="#_x0000_t75" style="width:271.5pt;height:153.75pt">
            <v:imagedata r:id="rId10" o:title="20211110_133943" croptop="10598f" cropbottom="17303f" cropleft="13653f" cropright="19641f"/>
          </v:shape>
        </w:pict>
      </w:r>
    </w:p>
    <w:p w:rsidR="003E31EA" w:rsidRPr="00A44042" w:rsidRDefault="003E31EA" w:rsidP="003E31EA">
      <w:pPr>
        <w:rPr>
          <w:rFonts w:cstheme="minorHAnsi"/>
        </w:rPr>
      </w:pPr>
      <w:r w:rsidRPr="00A44042">
        <w:rPr>
          <w:rFonts w:cstheme="minorHAnsi"/>
          <w:b/>
        </w:rPr>
        <w:t xml:space="preserve">Step 5: </w:t>
      </w:r>
      <w:r w:rsidR="001B6D51" w:rsidRPr="00A44042">
        <w:rPr>
          <w:rFonts w:cstheme="minorHAnsi"/>
        </w:rPr>
        <w:t>Pinch the sides of the hanger and run the cable through the open hole at the top.  Releasing your fingers from the hanger (with the cable in place), will lock the hanger onto the cable.</w:t>
      </w:r>
    </w:p>
    <w:p w:rsidR="001B6D51" w:rsidRPr="00A44042" w:rsidRDefault="001B6D51" w:rsidP="001B6D51">
      <w:pPr>
        <w:jc w:val="center"/>
        <w:rPr>
          <w:rFonts w:cstheme="minorHAnsi"/>
          <w:b/>
        </w:rPr>
      </w:pPr>
      <w:r w:rsidRPr="00A44042">
        <w:rPr>
          <w:rFonts w:cstheme="minorHAnsi"/>
          <w:b/>
          <w:noProof/>
        </w:rPr>
        <mc:AlternateContent>
          <mc:Choice Requires="wps">
            <w:drawing>
              <wp:anchor distT="0" distB="0" distL="114300" distR="114300" simplePos="0" relativeHeight="251659264" behindDoc="0" locked="0" layoutInCell="1" allowOverlap="1">
                <wp:simplePos x="0" y="0"/>
                <wp:positionH relativeFrom="column">
                  <wp:posOffset>3257550</wp:posOffset>
                </wp:positionH>
                <wp:positionV relativeFrom="paragraph">
                  <wp:posOffset>959484</wp:posOffset>
                </wp:positionV>
                <wp:extent cx="885825" cy="161925"/>
                <wp:effectExtent l="38100" t="95250" r="0" b="104775"/>
                <wp:wrapNone/>
                <wp:docPr id="3" name="Straight Arrow Connector 3"/>
                <wp:cNvGraphicFramePr/>
                <a:graphic xmlns:a="http://schemas.openxmlformats.org/drawingml/2006/main">
                  <a:graphicData uri="http://schemas.microsoft.com/office/word/2010/wordprocessingShape">
                    <wps:wsp>
                      <wps:cNvCnPr/>
                      <wps:spPr>
                        <a:xfrm flipV="1">
                          <a:off x="0" y="0"/>
                          <a:ext cx="885825" cy="161925"/>
                        </a:xfrm>
                        <a:prstGeom prst="straightConnector1">
                          <a:avLst/>
                        </a:prstGeom>
                        <a:ln w="57150">
                          <a:tailEnd type="triangle"/>
                        </a:ln>
                        <a:effectLst>
                          <a:outerShdw blurRad="50800" dist="38100" dir="2700000" sx="97000" sy="97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346E4" id="_x0000_t32" coordsize="21600,21600" o:spt="32" o:oned="t" path="m,l21600,21600e" filled="f">
                <v:path arrowok="t" fillok="f" o:connecttype="none"/>
                <o:lock v:ext="edit" shapetype="t"/>
              </v:shapetype>
              <v:shape id="Straight Arrow Connector 3" o:spid="_x0000_s1026" type="#_x0000_t32" style="position:absolute;margin-left:256.5pt;margin-top:75.55pt;width:69.75pt;height:12.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" strokecolor="black [3200]" strokeweight="4.5pt">
                <v:stroke endarrow="block" joinstyle="miter"/>
                <v:shadow on="t" type="perspective" color="white [3212]" opacity="26214f" origin="-.5,-.5" offset=".74836mm,.74836mm" matrix="63570f,,,63570f"/>
              </v:shape>
            </w:pict>
          </mc:Fallback>
        </mc:AlternateContent>
      </w:r>
      <w:r w:rsidRPr="00A44042">
        <w:rPr>
          <w:rFonts w:cstheme="minorHAnsi"/>
          <w:b/>
          <w:noProof/>
        </w:rPr>
        <w:drawing>
          <wp:inline distT="0" distB="0" distL="0" distR="0">
            <wp:extent cx="2670426" cy="2505075"/>
            <wp:effectExtent l="6350" t="0" r="3175" b="3175"/>
            <wp:docPr id="2" name="Picture 2" descr="C:\Users\dconway\AppData\Local\Microsoft\Windows\INetCache\Content.Word\20211110_13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conway\AppData\Local\Microsoft\Windows\INetCache\Content.Word\20211110_132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l="5449" r="42665"/>
                    <a:stretch>
                      <a:fillRect/>
                    </a:stretch>
                  </pic:blipFill>
                  <pic:spPr bwMode="auto">
                    <a:xfrm rot="5400000">
                      <a:off x="0" y="0"/>
                      <a:ext cx="2673156" cy="2507636"/>
                    </a:xfrm>
                    <a:prstGeom prst="rect">
                      <a:avLst/>
                    </a:prstGeom>
                    <a:noFill/>
                    <a:ln>
                      <a:noFill/>
                    </a:ln>
                  </pic:spPr>
                </pic:pic>
              </a:graphicData>
            </a:graphic>
          </wp:inline>
        </w:drawing>
      </w:r>
      <w:r w:rsidR="00BD32DA">
        <w:rPr>
          <w:rFonts w:cstheme="minorHAnsi"/>
          <w:b/>
          <w:noProof/>
        </w:rPr>
        <w:pict>
          <v:shape id="_x0000_i1027" type="#_x0000_t75" style="width:157.5pt;height:210.75pt">
            <v:imagedata r:id="rId12" o:title="20211110_133206" cropleft="23631f" cropright="18274f"/>
          </v:shape>
        </w:pict>
      </w:r>
    </w:p>
    <w:p w:rsidR="001B6D51" w:rsidRDefault="00E92037" w:rsidP="00E92037">
      <w:pPr>
        <w:jc w:val="center"/>
        <w:rPr>
          <w:rFonts w:cstheme="minorHAnsi"/>
          <w:b/>
        </w:rPr>
      </w:pPr>
      <w:r w:rsidRPr="00A44042">
        <w:rPr>
          <w:rFonts w:cstheme="minorHAnsi"/>
          <w:b/>
          <w:noProof/>
        </w:rPr>
        <w:drawing>
          <wp:inline distT="0" distB="0" distL="0" distR="0">
            <wp:extent cx="2543175" cy="2000250"/>
            <wp:effectExtent l="0" t="0" r="9525" b="0"/>
            <wp:docPr id="7" name="Picture 7" descr="C:\Users\dconway\AppData\Local\Microsoft\Windows\INetCache\Content.Word\20211110_08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dconway\AppData\Local\Microsoft\Windows\INetCache\Content.Word\20211110_08185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4039" r="13942"/>
                    <a:stretch>
                      <a:fillRect/>
                    </a:stretch>
                  </pic:blipFill>
                  <pic:spPr bwMode="auto">
                    <a:xfrm>
                      <a:off x="0" y="0"/>
                      <a:ext cx="2543175" cy="2000250"/>
                    </a:xfrm>
                    <a:prstGeom prst="rect">
                      <a:avLst/>
                    </a:prstGeom>
                    <a:noFill/>
                    <a:ln>
                      <a:noFill/>
                    </a:ln>
                  </pic:spPr>
                </pic:pic>
              </a:graphicData>
            </a:graphic>
          </wp:inline>
        </w:drawing>
      </w:r>
    </w:p>
    <w:p w:rsidR="00BD32DA" w:rsidRPr="00BD32DA" w:rsidRDefault="00BD32DA" w:rsidP="00BD32DA">
      <w:pPr>
        <w:rPr>
          <w:rFonts w:cstheme="minorHAnsi"/>
        </w:rPr>
      </w:pPr>
      <w:r>
        <w:rPr>
          <w:rFonts w:cstheme="minorHAnsi"/>
          <w:b/>
        </w:rPr>
        <w:t xml:space="preserve">Step 6: </w:t>
      </w:r>
      <w:r>
        <w:rPr>
          <w:rFonts w:cstheme="minorHAnsi"/>
        </w:rPr>
        <w:t>Using a leveling tool, make sure your Blade Baffle is completely level.</w:t>
      </w:r>
    </w:p>
    <w:p w:rsidR="00F02B29" w:rsidRPr="00A44042" w:rsidRDefault="001B6D51" w:rsidP="00F02B29">
      <w:pPr>
        <w:rPr>
          <w:rFonts w:cstheme="minorHAnsi"/>
          <w:b/>
        </w:rPr>
      </w:pPr>
      <w:r w:rsidRPr="00A44042">
        <w:rPr>
          <w:rFonts w:cstheme="minorHAnsi"/>
          <w:b/>
        </w:rPr>
        <w:lastRenderedPageBreak/>
        <w:t xml:space="preserve">*For additional reinforcement, add a small </w:t>
      </w:r>
      <w:r w:rsidR="00CC4D05" w:rsidRPr="00A44042">
        <w:rPr>
          <w:rFonts w:cstheme="minorHAnsi"/>
          <w:b/>
        </w:rPr>
        <w:t>drop</w:t>
      </w:r>
      <w:r w:rsidRPr="00A44042">
        <w:rPr>
          <w:rFonts w:cstheme="minorHAnsi"/>
          <w:b/>
        </w:rPr>
        <w:t xml:space="preserve"> of glue to the corkscrew end of the hanger before securing them in place.</w:t>
      </w:r>
    </w:p>
    <w:p w:rsidR="00CC4D05" w:rsidRPr="00A44042" w:rsidRDefault="00CC4D05" w:rsidP="003E31EA">
      <w:pPr>
        <w:rPr>
          <w:rFonts w:cstheme="minorHAnsi"/>
          <w:b/>
        </w:rPr>
      </w:pPr>
      <w:r w:rsidRPr="00A44042">
        <w:rPr>
          <w:rFonts w:cstheme="minorHAnsi"/>
          <w:b/>
        </w:rPr>
        <w:t>For more information, contact us:</w:t>
      </w:r>
    </w:p>
    <w:p w:rsidR="00F02B29" w:rsidRPr="00A44042" w:rsidRDefault="00064B16" w:rsidP="003E31EA">
      <w:pPr>
        <w:rPr>
          <w:rFonts w:cstheme="minorHAnsi"/>
          <w:b/>
        </w:rPr>
      </w:pPr>
      <w:hyperlink r:id="rId14" w:history="1">
        <w:r w:rsidR="00F02B29" w:rsidRPr="00A44042">
          <w:rPr>
            <w:rStyle w:val="Hyperlink"/>
            <w:rFonts w:cstheme="minorHAnsi"/>
            <w:b/>
            <w:color w:val="auto"/>
            <w:u w:val="none"/>
            <w:shd w:val="clear" w:color="auto" w:fill="FFFFFF"/>
          </w:rPr>
          <w:t>+1 (877) 399-9697</w:t>
        </w:r>
      </w:hyperlink>
    </w:p>
    <w:p w:rsidR="00CC4D05" w:rsidRPr="00A44042" w:rsidRDefault="00064B16" w:rsidP="003E31EA">
      <w:pPr>
        <w:rPr>
          <w:rFonts w:cstheme="minorHAnsi"/>
          <w:b/>
        </w:rPr>
      </w:pPr>
      <w:hyperlink r:id="rId15" w:history="1">
        <w:r w:rsidR="00CC4D05" w:rsidRPr="00A44042">
          <w:rPr>
            <w:rStyle w:val="Hyperlink"/>
            <w:rFonts w:cstheme="minorHAnsi"/>
            <w:b/>
          </w:rPr>
          <w:t>info@soundacousticsolutions.com</w:t>
        </w:r>
      </w:hyperlink>
      <w:r w:rsidR="00875AEE" w:rsidRPr="00A44042">
        <w:rPr>
          <w:rFonts w:cstheme="minorHAnsi"/>
          <w:b/>
        </w:rPr>
        <w:t xml:space="preserve">  </w:t>
      </w:r>
    </w:p>
    <w:p w:rsidR="00CC4D05" w:rsidRPr="00A44042" w:rsidRDefault="00064B16" w:rsidP="003E31EA">
      <w:pPr>
        <w:rPr>
          <w:rStyle w:val="Hyperlink"/>
          <w:rFonts w:cstheme="minorHAnsi"/>
          <w:b/>
        </w:rPr>
      </w:pPr>
      <w:hyperlink r:id="rId16" w:history="1">
        <w:r w:rsidR="00CC4D05" w:rsidRPr="00A44042">
          <w:rPr>
            <w:rStyle w:val="Hyperlink"/>
            <w:rFonts w:cstheme="minorHAnsi"/>
            <w:b/>
          </w:rPr>
          <w:t>www.soundacousticsolutions.com</w:t>
        </w:r>
      </w:hyperlink>
    </w:p>
    <w:p w:rsidR="00F02B29" w:rsidRPr="00A44042" w:rsidRDefault="00F02B29" w:rsidP="003E31EA">
      <w:pPr>
        <w:rPr>
          <w:rFonts w:cstheme="minorHAnsi"/>
        </w:rPr>
      </w:pPr>
      <w:r w:rsidRPr="00A44042">
        <w:rPr>
          <w:rStyle w:val="Hyperlink"/>
          <w:rFonts w:cstheme="minorHAnsi"/>
          <w:color w:val="auto"/>
          <w:u w:val="none"/>
        </w:rPr>
        <w:t>Follow us on social media:</w:t>
      </w:r>
    </w:p>
    <w:p w:rsidR="00CC4D05" w:rsidRPr="00A44042" w:rsidRDefault="00875AEE" w:rsidP="003E31EA">
      <w:pPr>
        <w:rPr>
          <w:rFonts w:cstheme="minorHAnsi"/>
          <w:b/>
        </w:rPr>
      </w:pPr>
      <w:r w:rsidRPr="00A44042">
        <w:rPr>
          <w:rFonts w:cstheme="minorHAnsi"/>
          <w:b/>
          <w:noProof/>
        </w:rPr>
        <w:drawing>
          <wp:inline distT="0" distB="0" distL="0" distR="0">
            <wp:extent cx="2227433" cy="419100"/>
            <wp:effectExtent l="0" t="0" r="1905" b="0"/>
            <wp:docPr id="5" name="Picture 5" descr="C:\Users\dconway\AppData\Local\Microsoft\Windows\INetCache\Content.Word\Untitled desig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conway\AppData\Local\Microsoft\Windows\INetCache\Content.Word\Untitled design (6).png"/>
                    <pic:cNvPicPr>
                      <a:picLocks noChangeAspect="1" noChangeArrowheads="1"/>
                    </pic:cNvPicPr>
                  </pic:nvPicPr>
                  <pic:blipFill>
                    <a:blip r:embed="rId17" cstate="print">
                      <a:extLst>
                        <a:ext uri="{28A0092B-C50C-407E-A947-70E740481C1C}">
                          <a14:useLocalDpi xmlns:a14="http://schemas.microsoft.com/office/drawing/2010/main" val="0"/>
                        </a:ext>
                      </a:extLst>
                    </a:blip>
                    <a:srcRect t="40450" b="40770"/>
                    <a:stretch>
                      <a:fillRect/>
                    </a:stretch>
                  </pic:blipFill>
                  <pic:spPr bwMode="auto">
                    <a:xfrm>
                      <a:off x="0" y="0"/>
                      <a:ext cx="2319597" cy="436441"/>
                    </a:xfrm>
                    <a:prstGeom prst="rect">
                      <a:avLst/>
                    </a:prstGeom>
                    <a:noFill/>
                    <a:ln>
                      <a:noFill/>
                    </a:ln>
                  </pic:spPr>
                </pic:pic>
              </a:graphicData>
            </a:graphic>
          </wp:inline>
        </w:drawing>
      </w:r>
      <w:r w:rsidRPr="00A44042">
        <w:rPr>
          <w:rFonts w:cstheme="minorHAnsi"/>
          <w:b/>
        </w:rPr>
        <w:t xml:space="preserve"> </w:t>
      </w:r>
    </w:p>
    <w:sectPr w:rsidR="00CC4D05" w:rsidRPr="00A440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AEE" w:rsidRDefault="00875AEE" w:rsidP="00875AEE">
      <w:pPr>
        <w:spacing w:after="0" w:line="240" w:lineRule="auto"/>
      </w:pPr>
      <w:r>
        <w:separator/>
      </w:r>
    </w:p>
  </w:endnote>
  <w:endnote w:type="continuationSeparator" w:id="0">
    <w:p w:rsidR="00875AEE" w:rsidRDefault="00875AEE" w:rsidP="00875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AEE" w:rsidRDefault="00875AEE" w:rsidP="00875AEE">
      <w:pPr>
        <w:spacing w:after="0" w:line="240" w:lineRule="auto"/>
      </w:pPr>
      <w:r>
        <w:separator/>
      </w:r>
    </w:p>
  </w:footnote>
  <w:footnote w:type="continuationSeparator" w:id="0">
    <w:p w:rsidR="00875AEE" w:rsidRDefault="00875AEE" w:rsidP="00875A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817B4"/>
    <w:multiLevelType w:val="hybridMultilevel"/>
    <w:tmpl w:val="75F6F378"/>
    <w:lvl w:ilvl="0" w:tplc="50F2E9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42"/>
    <w:rsid w:val="001A10E0"/>
    <w:rsid w:val="001B6D51"/>
    <w:rsid w:val="003E31EA"/>
    <w:rsid w:val="004C2F9C"/>
    <w:rsid w:val="006B1DD6"/>
    <w:rsid w:val="00875AEE"/>
    <w:rsid w:val="00974FFC"/>
    <w:rsid w:val="00A44042"/>
    <w:rsid w:val="00BD32DA"/>
    <w:rsid w:val="00CA2A12"/>
    <w:rsid w:val="00CC4D05"/>
    <w:rsid w:val="00D75712"/>
    <w:rsid w:val="00D85B42"/>
    <w:rsid w:val="00E92037"/>
    <w:rsid w:val="00F02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DC45F4E"/>
  <w15:chartTrackingRefBased/>
  <w15:docId w15:val="{836BFB0B-E3D2-4C43-9A4A-9A31D4B0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B42"/>
    <w:pPr>
      <w:ind w:left="720"/>
      <w:contextualSpacing/>
    </w:pPr>
  </w:style>
  <w:style w:type="character" w:styleId="Hyperlink">
    <w:name w:val="Hyperlink"/>
    <w:basedOn w:val="DefaultParagraphFont"/>
    <w:uiPriority w:val="99"/>
    <w:unhideWhenUsed/>
    <w:rsid w:val="00CC4D05"/>
    <w:rPr>
      <w:color w:val="0563C1" w:themeColor="hyperlink"/>
      <w:u w:val="single"/>
    </w:rPr>
  </w:style>
  <w:style w:type="paragraph" w:styleId="Header">
    <w:name w:val="header"/>
    <w:basedOn w:val="Normal"/>
    <w:link w:val="HeaderChar"/>
    <w:uiPriority w:val="99"/>
    <w:unhideWhenUsed/>
    <w:rsid w:val="00875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AEE"/>
  </w:style>
  <w:style w:type="paragraph" w:styleId="Footer">
    <w:name w:val="footer"/>
    <w:basedOn w:val="Normal"/>
    <w:link w:val="FooterChar"/>
    <w:uiPriority w:val="99"/>
    <w:unhideWhenUsed/>
    <w:rsid w:val="00875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792355">
      <w:bodyDiv w:val="1"/>
      <w:marLeft w:val="0"/>
      <w:marRight w:val="0"/>
      <w:marTop w:val="0"/>
      <w:marBottom w:val="0"/>
      <w:divBdr>
        <w:top w:val="none" w:sz="0" w:space="0" w:color="auto"/>
        <w:left w:val="none" w:sz="0" w:space="0" w:color="auto"/>
        <w:bottom w:val="none" w:sz="0" w:space="0" w:color="auto"/>
        <w:right w:val="none" w:sz="0" w:space="0" w:color="auto"/>
      </w:divBdr>
    </w:div>
    <w:div w:id="61599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soundacousticsolution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info@soundacousticsolutions.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tel:1-8773999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GLTCOS</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Conway</dc:creator>
  <cp:keywords/>
  <dc:description/>
  <cp:lastModifiedBy>Dylan Conway</cp:lastModifiedBy>
  <cp:revision>2</cp:revision>
  <dcterms:created xsi:type="dcterms:W3CDTF">2021-12-01T14:54:00Z</dcterms:created>
  <dcterms:modified xsi:type="dcterms:W3CDTF">2021-12-01T14:54:00Z</dcterms:modified>
</cp:coreProperties>
</file>